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35845729" w:rsidR="00E045B6" w:rsidRPr="0087160D" w:rsidRDefault="00E045B6" w:rsidP="0087160D">
      <w:pPr>
        <w:ind w:left="-142"/>
        <w:rPr>
          <w:b/>
          <w:sz w:val="22"/>
          <w:szCs w:val="22"/>
        </w:rPr>
      </w:pPr>
      <w:r w:rsidRPr="004057F9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2AA0DA95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87160D" w:rsidRPr="00387227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61312" behindDoc="0" locked="0" layoutInCell="1" allowOverlap="1" wp14:anchorId="2BFF9F7B" wp14:editId="6F21F0AB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1" name="Obraz 1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7160D" w:rsidRPr="00387227">
        <w:rPr>
          <w:rFonts w:ascii="Calibri" w:hAnsi="Calibri"/>
          <w:noProof/>
          <w:sz w:val="22"/>
          <w:szCs w:val="22"/>
          <w:lang w:eastAsia="pl-PL"/>
        </w:rPr>
        <w:t>MATERIAŁY SZKOLENIOWE</w:t>
      </w:r>
    </w:p>
    <w:p w14:paraId="55F5AA6E" w14:textId="6B470E56" w:rsidR="00E045B6" w:rsidRPr="004057F9" w:rsidRDefault="00E045B6" w:rsidP="004057F9">
      <w:pPr>
        <w:spacing w:before="120" w:after="120"/>
        <w:ind w:left="-142"/>
        <w:rPr>
          <w:b/>
          <w:sz w:val="22"/>
          <w:szCs w:val="22"/>
        </w:rPr>
      </w:pPr>
      <w:r w:rsidRPr="004057F9">
        <w:rPr>
          <w:b/>
          <w:sz w:val="22"/>
          <w:szCs w:val="22"/>
        </w:rPr>
        <w:t xml:space="preserve">Etyka </w:t>
      </w:r>
      <w:r w:rsidR="00D07C50" w:rsidRPr="004057F9">
        <w:rPr>
          <w:b/>
          <w:sz w:val="22"/>
          <w:szCs w:val="22"/>
        </w:rPr>
        <w:t xml:space="preserve">i </w:t>
      </w:r>
      <w:r w:rsidRPr="004057F9">
        <w:rPr>
          <w:b/>
          <w:sz w:val="22"/>
          <w:szCs w:val="22"/>
        </w:rPr>
        <w:t xml:space="preserve">dylematy </w:t>
      </w:r>
      <w:r w:rsidR="00D07C50" w:rsidRPr="004057F9">
        <w:rPr>
          <w:b/>
          <w:sz w:val="22"/>
          <w:szCs w:val="22"/>
        </w:rPr>
        <w:t xml:space="preserve">etyczne </w:t>
      </w:r>
      <w:r w:rsidRPr="004057F9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4057F9" w14:paraId="1FBE968D" w14:textId="77777777" w:rsidTr="00914830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4057F9" w:rsidRDefault="00E045B6" w:rsidP="004057F9">
            <w:pPr>
              <w:spacing w:before="120" w:after="120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8445004" w14:textId="63E827E2" w:rsidR="00E045B6" w:rsidRPr="004057F9" w:rsidRDefault="00B27F8B" w:rsidP="004057F9">
            <w:pPr>
              <w:spacing w:before="120" w:after="120"/>
              <w:rPr>
                <w:sz w:val="22"/>
                <w:szCs w:val="22"/>
              </w:rPr>
            </w:pPr>
            <w:r w:rsidRPr="004057F9">
              <w:rPr>
                <w:sz w:val="22"/>
                <w:szCs w:val="22"/>
              </w:rPr>
              <w:t>Szkolenie dla osób podejmujących po raz pierwszy pracę w służbie cywilnej</w:t>
            </w:r>
          </w:p>
        </w:tc>
      </w:tr>
      <w:tr w:rsidR="00A51A7C" w:rsidRPr="004057F9" w14:paraId="229FA7C9" w14:textId="77777777" w:rsidTr="0091483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4C4E128A" w:rsidR="00A51A7C" w:rsidRPr="004057F9" w:rsidRDefault="00A51A7C" w:rsidP="004057F9">
            <w:pPr>
              <w:spacing w:before="120" w:after="120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TEMAT</w:t>
            </w:r>
            <w:r w:rsidR="004073D5" w:rsidRPr="004057F9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974E33" w14:textId="3ED27CED" w:rsidR="00A51A7C" w:rsidRPr="004057F9" w:rsidRDefault="00A51A7C" w:rsidP="004057F9">
            <w:pPr>
              <w:spacing w:before="120" w:after="120"/>
              <w:rPr>
                <w:sz w:val="22"/>
                <w:szCs w:val="22"/>
              </w:rPr>
            </w:pPr>
            <w:r w:rsidRPr="004057F9">
              <w:rPr>
                <w:sz w:val="22"/>
                <w:szCs w:val="22"/>
              </w:rPr>
              <w:t xml:space="preserve">Aktywność w </w:t>
            </w:r>
            <w:proofErr w:type="spellStart"/>
            <w:r w:rsidRPr="004057F9">
              <w:rPr>
                <w:sz w:val="22"/>
                <w:szCs w:val="22"/>
              </w:rPr>
              <w:t>internecie</w:t>
            </w:r>
            <w:proofErr w:type="spellEnd"/>
            <w:r w:rsidRPr="004057F9">
              <w:rPr>
                <w:sz w:val="22"/>
                <w:szCs w:val="22"/>
              </w:rPr>
              <w:t xml:space="preserve"> i sieciach społecznościowych</w:t>
            </w:r>
          </w:p>
        </w:tc>
      </w:tr>
    </w:tbl>
    <w:p w14:paraId="6618C7B4" w14:textId="77777777" w:rsidR="00FA1C1B" w:rsidRDefault="00FA1C1B" w:rsidP="004057F9">
      <w:pPr>
        <w:spacing w:before="120" w:after="120"/>
        <w:rPr>
          <w:b/>
          <w:sz w:val="22"/>
          <w:szCs w:val="22"/>
        </w:rPr>
      </w:pPr>
    </w:p>
    <w:p w14:paraId="522DFBE6" w14:textId="5C817F18" w:rsidR="00F27DFE" w:rsidRPr="004057F9" w:rsidRDefault="00FA1C1B" w:rsidP="004057F9">
      <w:pPr>
        <w:spacing w:before="120" w:after="120"/>
        <w:rPr>
          <w:b/>
          <w:sz w:val="22"/>
          <w:szCs w:val="22"/>
        </w:rPr>
      </w:pPr>
      <w:r w:rsidRPr="004057F9">
        <w:rPr>
          <w:b/>
          <w:sz w:val="22"/>
          <w:szCs w:val="22"/>
        </w:rPr>
        <w:t>Ćwiczeni</w:t>
      </w:r>
      <w:r>
        <w:rPr>
          <w:b/>
          <w:sz w:val="22"/>
          <w:szCs w:val="22"/>
        </w:rPr>
        <w:t>e</w:t>
      </w:r>
      <w:r w:rsidRPr="004057F9">
        <w:rPr>
          <w:b/>
          <w:sz w:val="22"/>
          <w:szCs w:val="22"/>
        </w:rPr>
        <w:t xml:space="preserve"> nr 1</w:t>
      </w:r>
    </w:p>
    <w:p w14:paraId="4150969E" w14:textId="33387541" w:rsidR="00F27DFE" w:rsidRPr="004057F9" w:rsidRDefault="00F27DFE" w:rsidP="004057F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4057F9">
        <w:rPr>
          <w:rFonts w:eastAsiaTheme="minorEastAsia"/>
          <w:b/>
          <w:bCs/>
          <w:kern w:val="24"/>
          <w:sz w:val="22"/>
          <w:szCs w:val="22"/>
          <w:lang w:eastAsia="pl-PL"/>
        </w:rPr>
        <w:t xml:space="preserve">Podaj przykłady </w:t>
      </w:r>
      <w:proofErr w:type="spellStart"/>
      <w:r w:rsidRPr="004057F9">
        <w:rPr>
          <w:rFonts w:eastAsiaTheme="minorEastAsia"/>
          <w:b/>
          <w:bCs/>
          <w:kern w:val="24"/>
          <w:sz w:val="22"/>
          <w:szCs w:val="22"/>
          <w:lang w:eastAsia="pl-PL"/>
        </w:rPr>
        <w:t>zachowań</w:t>
      </w:r>
      <w:proofErr w:type="spellEnd"/>
      <w:r w:rsidRPr="004057F9">
        <w:rPr>
          <w:rFonts w:eastAsiaTheme="minorEastAsia"/>
          <w:b/>
          <w:bCs/>
          <w:kern w:val="24"/>
          <w:sz w:val="22"/>
          <w:szCs w:val="22"/>
          <w:lang w:eastAsia="pl-PL"/>
        </w:rPr>
        <w:t xml:space="preserve"> w sieci zgodnych / niezgodnych / „to zależy” z wybranymi zasadami s.c. i etyki </w:t>
      </w:r>
      <w:r w:rsidR="006C0448" w:rsidRPr="004057F9">
        <w:rPr>
          <w:rFonts w:eastAsiaTheme="minorEastAsia"/>
          <w:b/>
          <w:bCs/>
          <w:kern w:val="24"/>
          <w:sz w:val="22"/>
          <w:szCs w:val="22"/>
          <w:lang w:eastAsia="pl-PL"/>
        </w:rPr>
        <w:t xml:space="preserve">korpusu </w:t>
      </w:r>
      <w:r w:rsidRPr="004057F9">
        <w:rPr>
          <w:rFonts w:eastAsiaTheme="minorEastAsia"/>
          <w:b/>
          <w:bCs/>
          <w:kern w:val="24"/>
          <w:sz w:val="22"/>
          <w:szCs w:val="22"/>
          <w:lang w:eastAsia="pl-PL"/>
        </w:rPr>
        <w:t>s.c. – przypisanymi do twojej podgrupy.</w:t>
      </w:r>
    </w:p>
    <w:p w14:paraId="4BAF1007" w14:textId="77777777" w:rsidR="00F27DFE" w:rsidRPr="004057F9" w:rsidRDefault="00F27DFE" w:rsidP="004057F9">
      <w:pPr>
        <w:spacing w:before="120" w:after="120"/>
        <w:rPr>
          <w:b/>
          <w:sz w:val="22"/>
          <w:szCs w:val="22"/>
        </w:rPr>
      </w:pPr>
    </w:p>
    <w:p w14:paraId="1606B436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sz w:val="22"/>
          <w:szCs w:val="22"/>
        </w:rPr>
      </w:pPr>
      <w:r w:rsidRPr="004057F9">
        <w:rPr>
          <w:bCs/>
          <w:sz w:val="22"/>
          <w:szCs w:val="22"/>
        </w:rPr>
        <w:t xml:space="preserve">Zasada legalizmu, praworządności i pogłębiania zaufania obywateli do organów administracji publicznej: </w:t>
      </w:r>
    </w:p>
    <w:p w14:paraId="1A3C4307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  <w:r w:rsidRPr="004057F9">
        <w:rPr>
          <w:bCs/>
          <w:sz w:val="22"/>
          <w:szCs w:val="22"/>
        </w:rPr>
        <w:t>„swoją postawą przyczynia się do realizacji zasady państwa prawnego”</w:t>
      </w:r>
    </w:p>
    <w:p w14:paraId="0DEC45A3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2E3AB357" w14:textId="77777777" w:rsidTr="001C4352">
        <w:trPr>
          <w:cantSplit/>
          <w:trHeight w:hRule="exact" w:val="2382"/>
        </w:trPr>
        <w:tc>
          <w:tcPr>
            <w:tcW w:w="1276" w:type="dxa"/>
            <w:vAlign w:val="center"/>
          </w:tcPr>
          <w:p w14:paraId="3C383D01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54893172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4D7F68BD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1CFECAAD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75B21FEB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39EA521B" w14:textId="77777777" w:rsidTr="001C4352">
        <w:trPr>
          <w:cantSplit/>
          <w:trHeight w:hRule="exact" w:val="2361"/>
        </w:trPr>
        <w:tc>
          <w:tcPr>
            <w:tcW w:w="1276" w:type="dxa"/>
            <w:vAlign w:val="center"/>
          </w:tcPr>
          <w:p w14:paraId="2BE209EE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19A3BF30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6D5C9C17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p w14:paraId="14DD06BC" w14:textId="77777777" w:rsidR="00F27DFE" w:rsidRPr="004057F9" w:rsidRDefault="00F27DFE" w:rsidP="004057F9">
      <w:pPr>
        <w:spacing w:before="120" w:after="120"/>
        <w:rPr>
          <w:sz w:val="22"/>
          <w:szCs w:val="22"/>
        </w:rPr>
      </w:pPr>
    </w:p>
    <w:p w14:paraId="7E580ED1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sz w:val="22"/>
          <w:szCs w:val="22"/>
        </w:rPr>
      </w:pPr>
      <w:r w:rsidRPr="004057F9">
        <w:rPr>
          <w:bCs/>
          <w:sz w:val="22"/>
          <w:szCs w:val="22"/>
        </w:rPr>
        <w:t>Zasada ochrony praw człowieka i obywatela:</w:t>
      </w:r>
    </w:p>
    <w:p w14:paraId="133D74CB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„nie proponuje ani nie podejmuje działań, które naruszają prawa człowieka i obywatela”</w:t>
      </w:r>
    </w:p>
    <w:p w14:paraId="37B655CE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1729C601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6906934E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3C4DFE8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47F50F1E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389DC2BF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1744DD9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56281569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1F51CD0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2032C12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5ACA31BD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p w14:paraId="19E2FC46" w14:textId="77777777" w:rsidR="00F27DFE" w:rsidRPr="004057F9" w:rsidRDefault="00F27DFE" w:rsidP="004057F9">
      <w:pPr>
        <w:spacing w:before="120" w:after="120"/>
        <w:rPr>
          <w:sz w:val="22"/>
          <w:szCs w:val="22"/>
        </w:rPr>
      </w:pPr>
      <w:r w:rsidRPr="004057F9">
        <w:rPr>
          <w:sz w:val="22"/>
          <w:szCs w:val="22"/>
        </w:rPr>
        <w:br w:type="page"/>
      </w:r>
    </w:p>
    <w:p w14:paraId="33F4D063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p w14:paraId="51EB4054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sz w:val="22"/>
          <w:szCs w:val="22"/>
        </w:rPr>
      </w:pPr>
      <w:r w:rsidRPr="004057F9">
        <w:rPr>
          <w:sz w:val="22"/>
          <w:szCs w:val="22"/>
        </w:rPr>
        <w:t>Zasada jawności i przejrzystości:</w:t>
      </w:r>
    </w:p>
    <w:p w14:paraId="490FB29A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  <w:r w:rsidRPr="004057F9">
        <w:rPr>
          <w:sz w:val="22"/>
          <w:szCs w:val="22"/>
        </w:rPr>
        <w:t>„w granicach określonych przez prawo zapewnia dostępność informacji o zasadach i efektach swojej pracy”</w:t>
      </w:r>
    </w:p>
    <w:p w14:paraId="7A43A0D9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1DD402EF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0F7E9C0C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07352B8A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429CD4EF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69814E55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20A705F9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5E951C44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15A1A680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757D2F86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196A4ED2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p w14:paraId="1E5E9A45" w14:textId="77777777" w:rsidR="00F27DFE" w:rsidRPr="004057F9" w:rsidRDefault="00F27DFE" w:rsidP="004057F9">
      <w:pPr>
        <w:spacing w:before="120" w:after="120"/>
        <w:rPr>
          <w:sz w:val="22"/>
          <w:szCs w:val="22"/>
        </w:rPr>
      </w:pPr>
      <w:r w:rsidRPr="004057F9">
        <w:rPr>
          <w:sz w:val="22"/>
          <w:szCs w:val="22"/>
        </w:rPr>
        <w:br w:type="page"/>
      </w:r>
    </w:p>
    <w:p w14:paraId="2E510396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p w14:paraId="75036602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sz w:val="22"/>
          <w:szCs w:val="22"/>
        </w:rPr>
      </w:pPr>
      <w:r w:rsidRPr="004057F9">
        <w:rPr>
          <w:sz w:val="22"/>
          <w:szCs w:val="22"/>
        </w:rPr>
        <w:t>Zasada dochowania tajemnicy ustawowo chronionej</w:t>
      </w:r>
    </w:p>
    <w:p w14:paraId="1E6D56BC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2D18D0C9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63A5357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54005DBC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3FE483BF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2C0E808B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43661FF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50833610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3C9F0164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3B052C59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54BDD496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p w14:paraId="119150FE" w14:textId="77777777" w:rsidR="00F27DFE" w:rsidRPr="004057F9" w:rsidRDefault="00F27DFE" w:rsidP="004057F9">
      <w:pPr>
        <w:spacing w:before="120" w:after="120"/>
        <w:rPr>
          <w:sz w:val="22"/>
          <w:szCs w:val="22"/>
        </w:rPr>
      </w:pPr>
      <w:r w:rsidRPr="004057F9">
        <w:rPr>
          <w:sz w:val="22"/>
          <w:szCs w:val="22"/>
        </w:rPr>
        <w:br w:type="page"/>
      </w:r>
    </w:p>
    <w:p w14:paraId="0EDCD33A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p w14:paraId="48A01F54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sz w:val="22"/>
          <w:szCs w:val="22"/>
        </w:rPr>
      </w:pPr>
      <w:r w:rsidRPr="004057F9">
        <w:rPr>
          <w:sz w:val="22"/>
          <w:szCs w:val="22"/>
        </w:rPr>
        <w:t>Zasada profesjonalizmu:</w:t>
      </w:r>
    </w:p>
    <w:p w14:paraId="41DEA964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„podnosi kwalifikacje oraz rozwija wiedzę zawodową”, „jeżeli jest to uzasadnione, korzysta z pomocy ekspertów”, „gotów do przyjęcia krytyki”, „dba o wizerunek służby cywilnej”</w:t>
      </w:r>
    </w:p>
    <w:p w14:paraId="16152CEF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309E74EA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45698ADD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7D012968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1875F5E2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49F811D8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4CD16755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0361842A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006695F4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7A93639D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4F17E000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61F9484C" w14:textId="77777777" w:rsidR="00F27DFE" w:rsidRPr="004057F9" w:rsidRDefault="00F27DFE" w:rsidP="004057F9">
      <w:pPr>
        <w:spacing w:before="120" w:after="12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br w:type="page"/>
      </w:r>
    </w:p>
    <w:p w14:paraId="335785D2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Zasada otwartości i konkurencyjności naboru</w:t>
      </w:r>
    </w:p>
    <w:p w14:paraId="3FB58695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13CAD5FE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31F8CBEF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30B46671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575DCB9E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67803C0D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3D8CA334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78B642A8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44596269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34213335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03280F09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32D5843E" w14:textId="77777777" w:rsidR="00F27DFE" w:rsidRPr="004057F9" w:rsidRDefault="00F27DFE" w:rsidP="004057F9">
      <w:pPr>
        <w:spacing w:before="120" w:after="12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br w:type="page"/>
      </w:r>
    </w:p>
    <w:p w14:paraId="443F0C4D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41C7C548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Zasada godnego zachowania</w:t>
      </w:r>
    </w:p>
    <w:p w14:paraId="27E836CC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78720172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128AE935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76215976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02FF48BB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48AE5CBD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64288EE8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3A68B6F8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1695D75F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0D741C27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5E4027C7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5E42D568" w14:textId="77777777" w:rsidR="00F27DFE" w:rsidRPr="004057F9" w:rsidRDefault="00F27DFE" w:rsidP="004057F9">
      <w:pPr>
        <w:spacing w:before="120" w:after="12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br w:type="page"/>
      </w:r>
    </w:p>
    <w:p w14:paraId="4501E7FF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752E0D15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Zasada lojalności wobec RP, rządu, urzędu, kolegów, przełożonych i podwładnych: „Wykazywanie powściągliwości w publicznym wypowiadaniu poglądów na temat pracy swego oraz innych urzędów”</w:t>
      </w:r>
    </w:p>
    <w:p w14:paraId="02B8CA9B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6B38E7E5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0641460C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1128F482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4FFF55A5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0125347E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0B5B7E0C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433AD1B7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118584A2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4A3DE30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428C3B56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18CD34A0" w14:textId="77777777" w:rsidR="00F27DFE" w:rsidRPr="004057F9" w:rsidRDefault="00F27DFE" w:rsidP="004057F9">
      <w:pPr>
        <w:spacing w:before="120" w:after="12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br w:type="page"/>
      </w:r>
    </w:p>
    <w:p w14:paraId="1368A490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307DD1E6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 xml:space="preserve">Zasada neutralności politycznej: </w:t>
      </w:r>
    </w:p>
    <w:p w14:paraId="65EA3720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„Niemanifestowanie poglądów i sympatii politycznych, nieprowadzenie agitacji, niepodejmowanie działań bezpośrednio wspierających działania o charakterze politycznym”</w:t>
      </w:r>
    </w:p>
    <w:p w14:paraId="6551A6E8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07DA475E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087CFBC9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3DD3F7E8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6DF7F126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5BF08A95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36016121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6779C768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5BEB278E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67594A06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45E3CAF4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4EEDDB3D" w14:textId="77777777" w:rsidR="00F27DFE" w:rsidRPr="004057F9" w:rsidRDefault="00F27DFE" w:rsidP="004057F9">
      <w:pPr>
        <w:spacing w:before="120" w:after="12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br w:type="page"/>
      </w:r>
    </w:p>
    <w:p w14:paraId="1600A2E2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317564E9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 xml:space="preserve">Zasada bezstronności: </w:t>
      </w:r>
    </w:p>
    <w:p w14:paraId="7FAD09F2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„niedemonstrowanie zażyłości z osobami publicznie znanymi”, „niepromowanie jakichkolwiek grup interesu”</w:t>
      </w:r>
    </w:p>
    <w:p w14:paraId="2C6377CF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691BFA7F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7EF81371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0E0ECEB0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7C6908F9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7165BBB1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66DE622B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7B0C6703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648A343D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2502E4B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25D8E2F1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0C86ECFA" w14:textId="77777777" w:rsidR="00F27DFE" w:rsidRPr="004057F9" w:rsidRDefault="00F27DFE" w:rsidP="004057F9">
      <w:pPr>
        <w:spacing w:before="120" w:after="12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br w:type="page"/>
      </w:r>
    </w:p>
    <w:p w14:paraId="2F3DF9DB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77A70186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Zasada rzetelności</w:t>
      </w:r>
    </w:p>
    <w:p w14:paraId="5CF27002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0F4103BB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5BBFE028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6B0739CB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787DF328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4C38CE76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3A55612E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1D02F663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12E63062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23DAD3FA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15B30245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091419C5" w14:textId="77777777" w:rsidR="00F27DFE" w:rsidRPr="004057F9" w:rsidRDefault="00F27DFE" w:rsidP="004057F9">
      <w:pPr>
        <w:spacing w:before="120" w:after="120"/>
        <w:rPr>
          <w:b/>
          <w:sz w:val="22"/>
          <w:szCs w:val="22"/>
        </w:rPr>
      </w:pPr>
      <w:r w:rsidRPr="004057F9">
        <w:rPr>
          <w:b/>
          <w:sz w:val="22"/>
          <w:szCs w:val="22"/>
        </w:rPr>
        <w:br w:type="page"/>
      </w:r>
    </w:p>
    <w:p w14:paraId="052FB74A" w14:textId="4C1CD494" w:rsidR="00BD6458" w:rsidRPr="001C4352" w:rsidRDefault="006D6188" w:rsidP="004057F9">
      <w:pPr>
        <w:spacing w:before="120" w:after="120"/>
        <w:rPr>
          <w:sz w:val="22"/>
          <w:szCs w:val="22"/>
        </w:rPr>
      </w:pPr>
      <w:r w:rsidRPr="001C4352">
        <w:rPr>
          <w:sz w:val="22"/>
          <w:szCs w:val="22"/>
        </w:rPr>
        <w:t xml:space="preserve">INSTRUKCJA </w:t>
      </w:r>
      <w:r w:rsidR="00E84486" w:rsidRPr="001C4352">
        <w:rPr>
          <w:sz w:val="22"/>
          <w:szCs w:val="22"/>
        </w:rPr>
        <w:t xml:space="preserve">DO </w:t>
      </w:r>
      <w:r w:rsidRPr="001C4352">
        <w:rPr>
          <w:sz w:val="22"/>
          <w:szCs w:val="22"/>
        </w:rPr>
        <w:t>GRY</w:t>
      </w:r>
    </w:p>
    <w:p w14:paraId="4941F6DA" w14:textId="4F3A178B" w:rsidR="00041F09" w:rsidRPr="004057F9" w:rsidRDefault="009C2AE4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Na slajdzie pokazano przykłady dwóch wpisów w sieciach społecznościowych spełniających zasady s.c. i zasady etyki korpusu s.c. </w:t>
      </w:r>
      <w:r w:rsidR="00041F09" w:rsidRPr="004057F9">
        <w:rPr>
          <w:sz w:val="22"/>
          <w:szCs w:val="22"/>
        </w:rPr>
        <w:t xml:space="preserve">Wpisy </w:t>
      </w:r>
      <w:r w:rsidR="00AD1151" w:rsidRPr="004057F9">
        <w:rPr>
          <w:sz w:val="22"/>
          <w:szCs w:val="22"/>
        </w:rPr>
        <w:t xml:space="preserve">zostają przypisane </w:t>
      </w:r>
      <w:r w:rsidR="00041F09" w:rsidRPr="004057F9">
        <w:rPr>
          <w:sz w:val="22"/>
          <w:szCs w:val="22"/>
        </w:rPr>
        <w:t xml:space="preserve">do poszczególnych drużyn. </w:t>
      </w:r>
    </w:p>
    <w:p w14:paraId="34493A89" w14:textId="3CFF8E2B" w:rsidR="00AD1151" w:rsidRPr="004057F9" w:rsidRDefault="00AD1151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noProof/>
          <w:sz w:val="22"/>
          <w:szCs w:val="22"/>
          <w:lang w:eastAsia="pl-PL"/>
        </w:rPr>
        <w:drawing>
          <wp:inline distT="0" distB="0" distL="0" distR="0" wp14:anchorId="32FDD22D" wp14:editId="16D07AA7">
            <wp:extent cx="4572396" cy="3429297"/>
            <wp:effectExtent l="0" t="0" r="0" b="0"/>
            <wp:docPr id="10" name="Obraz 10" descr="Tytuł slajdu: Gra symulacyjna" title="Zrzut ekranu prezentacji: Aktywność w internecie. Sieci społecznościowe, komentarze, blogi, własne stro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BED92" w14:textId="44E4A572" w:rsidR="00AD1151" w:rsidRPr="004057F9" w:rsidRDefault="00AD1151" w:rsidP="004057F9">
      <w:pPr>
        <w:spacing w:before="120" w:after="120"/>
        <w:outlineLvl w:val="1"/>
        <w:rPr>
          <w:b/>
          <w:sz w:val="22"/>
          <w:szCs w:val="22"/>
        </w:rPr>
      </w:pPr>
      <w:r w:rsidRPr="004057F9">
        <w:rPr>
          <w:noProof/>
          <w:sz w:val="22"/>
          <w:szCs w:val="22"/>
          <w:lang w:eastAsia="pl-PL"/>
        </w:rPr>
        <w:drawing>
          <wp:inline distT="0" distB="0" distL="0" distR="0" wp14:anchorId="12ABCDE6" wp14:editId="27346196">
            <wp:extent cx="4572396" cy="3429297"/>
            <wp:effectExtent l="0" t="0" r="0" b="0"/>
            <wp:docPr id="11" name="Obraz 11" descr="Tytuł slajdu: Gra symulacyjna" title="Zrzut ekranu prezentacji: Aktywność w internecie. Sieci społecznościowe, komentarze, blogi, własne stro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673A4F" w14:textId="76C969C0" w:rsidR="00041F09" w:rsidRPr="004057F9" w:rsidRDefault="00041F09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Zadaniem każdej drużyny jest </w:t>
      </w:r>
      <w:r w:rsidR="00EB643D" w:rsidRPr="004057F9">
        <w:rPr>
          <w:sz w:val="22"/>
          <w:szCs w:val="22"/>
        </w:rPr>
        <w:t>określenie reakcji na sześć komentarzy</w:t>
      </w:r>
      <w:r w:rsidRPr="004057F9">
        <w:rPr>
          <w:sz w:val="22"/>
          <w:szCs w:val="22"/>
        </w:rPr>
        <w:t xml:space="preserve">, po jednym z wymienionych </w:t>
      </w:r>
      <w:r w:rsidR="00EB643D" w:rsidRPr="004057F9">
        <w:rPr>
          <w:sz w:val="22"/>
          <w:szCs w:val="22"/>
        </w:rPr>
        <w:t xml:space="preserve">niżej </w:t>
      </w:r>
      <w:r w:rsidRPr="004057F9">
        <w:rPr>
          <w:sz w:val="22"/>
          <w:szCs w:val="22"/>
        </w:rPr>
        <w:t xml:space="preserve">kategorii. Na potrzeby gry przyjmujemy definicje: </w:t>
      </w:r>
    </w:p>
    <w:p w14:paraId="5934DB7E" w14:textId="77777777" w:rsidR="00041F09" w:rsidRPr="004057F9" w:rsidRDefault="00041F09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Krytyka – w domyśle rzeczowa.</w:t>
      </w:r>
    </w:p>
    <w:p w14:paraId="5BD545D1" w14:textId="77777777" w:rsidR="00041F09" w:rsidRPr="004057F9" w:rsidRDefault="00041F09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Hejt – wpis obraźliwy, skierowany osobiście przeciw autorowi.</w:t>
      </w:r>
    </w:p>
    <w:p w14:paraId="1FE442FC" w14:textId="77777777" w:rsidR="00041F09" w:rsidRPr="004057F9" w:rsidRDefault="00041F09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Kompromitujące wsparcie – komentarz formalnie popierający autora, ale z przytoczeniem kompromitujących argumentów czy stwierdzeń, które mogą pośrednio wywołać wrażenie, że autor wpisu się z nimi utożsamienia, skoro podaje je jego zwolennik. </w:t>
      </w:r>
    </w:p>
    <w:p w14:paraId="12EA9225" w14:textId="77777777" w:rsidR="00041F09" w:rsidRPr="004057F9" w:rsidRDefault="00041F09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Prowokacja – intencjonalny wpis, który ma sprowokować autora do nieracjonalnego lub kompromitującego zachowania, niezgodnego z zasadami.  </w:t>
      </w:r>
    </w:p>
    <w:p w14:paraId="4BF54BB0" w14:textId="77777777" w:rsidR="00041F09" w:rsidRPr="004057F9" w:rsidRDefault="00041F09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Zaśmiecanie dyskusji – wpis nie na temat. </w:t>
      </w:r>
    </w:p>
    <w:p w14:paraId="1C658C43" w14:textId="77777777" w:rsidR="00041F09" w:rsidRPr="004057F9" w:rsidRDefault="00041F09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proofErr w:type="spellStart"/>
      <w:r w:rsidRPr="004057F9">
        <w:rPr>
          <w:sz w:val="22"/>
          <w:szCs w:val="22"/>
        </w:rPr>
        <w:t>Trolling</w:t>
      </w:r>
      <w:proofErr w:type="spellEnd"/>
      <w:r w:rsidRPr="004057F9">
        <w:rPr>
          <w:sz w:val="22"/>
          <w:szCs w:val="22"/>
        </w:rPr>
        <w:t xml:space="preserve"> – komentarz płatnego trolla, skierowany przeciwko interesom urzędu lub Rzeczypospolitej Polskiej.   </w:t>
      </w:r>
    </w:p>
    <w:p w14:paraId="7EC29A56" w14:textId="77777777" w:rsidR="00041F09" w:rsidRPr="004057F9" w:rsidRDefault="00041F09" w:rsidP="004057F9">
      <w:pPr>
        <w:pStyle w:val="Akapitzlist"/>
        <w:spacing w:before="120" w:after="120"/>
        <w:ind w:left="768"/>
        <w:contextualSpacing w:val="0"/>
        <w:outlineLvl w:val="1"/>
        <w:rPr>
          <w:sz w:val="22"/>
          <w:szCs w:val="22"/>
        </w:rPr>
      </w:pPr>
    </w:p>
    <w:p w14:paraId="0AA7D7B2" w14:textId="77777777" w:rsidR="00041F09" w:rsidRPr="004057F9" w:rsidRDefault="00041F09" w:rsidP="004057F9">
      <w:pPr>
        <w:pStyle w:val="Akapitzlist"/>
        <w:spacing w:before="120" w:after="120"/>
        <w:ind w:left="768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W praktyce te formy mogą się przenikać.  </w:t>
      </w:r>
    </w:p>
    <w:p w14:paraId="4D12A906" w14:textId="5FC93881" w:rsidR="00EB643D" w:rsidRPr="004057F9" w:rsidRDefault="00EB643D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Komentarze </w:t>
      </w:r>
      <w:r w:rsidR="004073D5" w:rsidRPr="004057F9">
        <w:rPr>
          <w:sz w:val="22"/>
          <w:szCs w:val="22"/>
        </w:rPr>
        <w:t>do pierwszego wpisu</w:t>
      </w:r>
      <w:r w:rsidRPr="004057F9">
        <w:rPr>
          <w:sz w:val="22"/>
          <w:szCs w:val="22"/>
        </w:rPr>
        <w:t>:</w:t>
      </w:r>
    </w:p>
    <w:p w14:paraId="5FEB2F95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Krytyka – „nie masz czasami wrażenia, że dyskusje na wszelakich konferencjach nie przekładają sią na praktyczne działania”?</w:t>
      </w:r>
    </w:p>
    <w:p w14:paraId="5C8D5040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Hejt – „Paryż? No wiadomo, wszystkich darmozjadów ciągnie na ten plac, gdzie są </w:t>
      </w:r>
      <w:r w:rsidRPr="004057F9">
        <w:rPr>
          <w:i/>
          <w:sz w:val="22"/>
          <w:szCs w:val="22"/>
        </w:rPr>
        <w:t>najlepsze kasztany</w:t>
      </w:r>
      <w:r w:rsidRPr="004057F9">
        <w:rPr>
          <w:sz w:val="22"/>
          <w:szCs w:val="22"/>
        </w:rPr>
        <w:t>”.</w:t>
      </w:r>
    </w:p>
    <w:p w14:paraId="344CA162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Kompromitujące wsparcie – „Doskonale! Trzeba tych durnych żabojadów nauczyć etyki. Tak trzymać!”. </w:t>
      </w:r>
    </w:p>
    <w:p w14:paraId="7AD80949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Prowokacja – „Słyszałem, że Francuzi szykują bardzo twarde stanowisko wobec </w:t>
      </w:r>
      <w:proofErr w:type="spellStart"/>
      <w:r w:rsidRPr="004057F9">
        <w:rPr>
          <w:sz w:val="22"/>
          <w:szCs w:val="22"/>
        </w:rPr>
        <w:t>Brexitu</w:t>
      </w:r>
      <w:proofErr w:type="spellEnd"/>
      <w:r w:rsidRPr="004057F9">
        <w:rPr>
          <w:sz w:val="22"/>
          <w:szCs w:val="22"/>
        </w:rPr>
        <w:t xml:space="preserve">. Kogo Polska powinna poprzeć”?  </w:t>
      </w:r>
    </w:p>
    <w:p w14:paraId="4CE929CF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Zaśmiecanie dyskusji – „Ludzie, jak wy jeździcie, pchacie się na skrzyżowania na żółtym, choć widzicie, że nie ma gdzie zjechać, całe miasto zablokowane”. </w:t>
      </w:r>
    </w:p>
    <w:p w14:paraId="27F5C072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proofErr w:type="spellStart"/>
      <w:r w:rsidRPr="004057F9">
        <w:rPr>
          <w:sz w:val="22"/>
          <w:szCs w:val="22"/>
        </w:rPr>
        <w:t>Trolling</w:t>
      </w:r>
      <w:proofErr w:type="spellEnd"/>
      <w:r w:rsidRPr="004057F9">
        <w:rPr>
          <w:sz w:val="22"/>
          <w:szCs w:val="22"/>
        </w:rPr>
        <w:t xml:space="preserve"> – „Tak kupują naszych urzędasów, żeby tylko ich sieci handlowe mogły wyrabiać u nas to, czego na Zachodzie już im dawno nie wolno!”.   </w:t>
      </w:r>
    </w:p>
    <w:p w14:paraId="19E48B84" w14:textId="77777777" w:rsidR="00EB643D" w:rsidRPr="004057F9" w:rsidRDefault="00EB643D" w:rsidP="004057F9">
      <w:pPr>
        <w:spacing w:before="120" w:after="120"/>
        <w:outlineLvl w:val="1"/>
        <w:rPr>
          <w:sz w:val="22"/>
          <w:szCs w:val="22"/>
        </w:rPr>
      </w:pPr>
    </w:p>
    <w:p w14:paraId="6FC8FFF9" w14:textId="70A3927A" w:rsidR="00EB643D" w:rsidRPr="004057F9" w:rsidRDefault="00EB643D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Komentarze </w:t>
      </w:r>
      <w:r w:rsidR="004073D5" w:rsidRPr="004057F9">
        <w:rPr>
          <w:sz w:val="22"/>
          <w:szCs w:val="22"/>
        </w:rPr>
        <w:t>do drugiego wpisu</w:t>
      </w:r>
      <w:r w:rsidRPr="004057F9">
        <w:rPr>
          <w:sz w:val="22"/>
          <w:szCs w:val="22"/>
        </w:rPr>
        <w:t>:</w:t>
      </w:r>
    </w:p>
    <w:p w14:paraId="0D10D611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Krytyka – „nie masz czasami wrażenia, że ważniejsze byłyby baseny ogólnodostępne dla dzieci i młodzieży”?</w:t>
      </w:r>
    </w:p>
    <w:p w14:paraId="59F0FF26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Hejt – „Niezła popijawa była, czy ktokolwiek wyszedł trzeźwy? Ano tak, służbowe samochody wszystkich pijaczków rozwiozły”.</w:t>
      </w:r>
    </w:p>
    <w:p w14:paraId="0D793EC2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Kompromitujące wsparcie – „Doskonale! Więcej basenów dla białych dzieci. Tak trzymać!”. </w:t>
      </w:r>
    </w:p>
    <w:p w14:paraId="7F6945CE" w14:textId="52A20172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Prowokacja – „Pierwotnie te środki miały iść na remont ogólnodostępnej sali sportowej. Jak myślicie, lepiej popierać młodzież sportową czy te dzieciaki siedzące przed komputerami?”</w:t>
      </w:r>
      <w:r w:rsidR="00601ED0" w:rsidRPr="004057F9">
        <w:rPr>
          <w:sz w:val="22"/>
          <w:szCs w:val="22"/>
        </w:rPr>
        <w:t>.</w:t>
      </w:r>
      <w:r w:rsidRPr="004057F9">
        <w:rPr>
          <w:sz w:val="22"/>
          <w:szCs w:val="22"/>
        </w:rPr>
        <w:t xml:space="preserve">  </w:t>
      </w:r>
    </w:p>
    <w:p w14:paraId="04A7EBEC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Zaśmiecanie dyskusji – „Ludzie, jak wy jeździcie, pchacie się na skrzyżowania na żółtym, choć widzicie, że nie ma gdzie zjechać, całe miasto zablokowane”. </w:t>
      </w:r>
    </w:p>
    <w:p w14:paraId="3912686B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proofErr w:type="spellStart"/>
      <w:r w:rsidRPr="004057F9">
        <w:rPr>
          <w:sz w:val="22"/>
          <w:szCs w:val="22"/>
        </w:rPr>
        <w:t>Trolling</w:t>
      </w:r>
      <w:proofErr w:type="spellEnd"/>
      <w:r w:rsidRPr="004057F9">
        <w:rPr>
          <w:sz w:val="22"/>
          <w:szCs w:val="22"/>
        </w:rPr>
        <w:t xml:space="preserve"> – „Nic wam ten basen nie da. I tak przerżniecie kolejne wybory”!   </w:t>
      </w:r>
    </w:p>
    <w:p w14:paraId="028195FA" w14:textId="725E2D18" w:rsidR="00041F09" w:rsidRPr="004057F9" w:rsidRDefault="00041F09" w:rsidP="004057F9">
      <w:pPr>
        <w:spacing w:before="120" w:after="120"/>
        <w:outlineLvl w:val="1"/>
        <w:rPr>
          <w:b/>
          <w:sz w:val="22"/>
          <w:szCs w:val="22"/>
        </w:rPr>
      </w:pPr>
      <w:r w:rsidRPr="004057F9">
        <w:rPr>
          <w:b/>
          <w:sz w:val="22"/>
          <w:szCs w:val="22"/>
        </w:rPr>
        <w:t xml:space="preserve">Faza </w:t>
      </w:r>
      <w:r w:rsidR="00EB643D" w:rsidRPr="004057F9">
        <w:rPr>
          <w:b/>
          <w:sz w:val="22"/>
          <w:szCs w:val="22"/>
        </w:rPr>
        <w:t>1</w:t>
      </w:r>
    </w:p>
    <w:p w14:paraId="406346CD" w14:textId="21F4F7D8" w:rsidR="00041F09" w:rsidRPr="004057F9" w:rsidRDefault="00EF4BCD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Każda d</w:t>
      </w:r>
      <w:r w:rsidR="00F440CC" w:rsidRPr="004057F9">
        <w:rPr>
          <w:sz w:val="22"/>
          <w:szCs w:val="22"/>
        </w:rPr>
        <w:t>ruży</w:t>
      </w:r>
      <w:r w:rsidR="00041F09" w:rsidRPr="004057F9">
        <w:rPr>
          <w:sz w:val="22"/>
          <w:szCs w:val="22"/>
        </w:rPr>
        <w:t>na ma wybrać najwłaściwszą reakcję lub reakcje na każdy z komentarzy</w:t>
      </w:r>
      <w:r w:rsidR="00F440CC" w:rsidRPr="004057F9">
        <w:rPr>
          <w:sz w:val="22"/>
          <w:szCs w:val="22"/>
        </w:rPr>
        <w:t xml:space="preserve"> do „swojego” wpisu</w:t>
      </w:r>
      <w:r w:rsidR="00041F09" w:rsidRPr="004057F9">
        <w:rPr>
          <w:sz w:val="22"/>
          <w:szCs w:val="22"/>
        </w:rPr>
        <w:t xml:space="preserve">. </w:t>
      </w:r>
    </w:p>
    <w:p w14:paraId="628B06EB" w14:textId="77777777" w:rsidR="00263D7A" w:rsidRPr="004057F9" w:rsidRDefault="00041F09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Przykładowe reakcje zostały zamieszczone na slajdzie. </w:t>
      </w:r>
    </w:p>
    <w:p w14:paraId="4B4CA9A1" w14:textId="565CB71F" w:rsidR="00263D7A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sym w:font="Wingdings" w:char="F0E0"/>
      </w:r>
      <w:r w:rsidRPr="004057F9">
        <w:rPr>
          <w:sz w:val="22"/>
          <w:szCs w:val="22"/>
        </w:rPr>
        <w:t xml:space="preserve"> Zignorowanie komentarza – brak reakcji.</w:t>
      </w:r>
    </w:p>
    <w:p w14:paraId="42F6128F" w14:textId="3DEA0364" w:rsidR="00263D7A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sym w:font="Wingdings" w:char="F0E0"/>
      </w:r>
      <w:r w:rsidRPr="004057F9">
        <w:rPr>
          <w:sz w:val="22"/>
          <w:szCs w:val="22"/>
        </w:rPr>
        <w:t xml:space="preserve"> Podjęcie polemiki – udzielenie odpowiedzi.</w:t>
      </w:r>
    </w:p>
    <w:p w14:paraId="57F2815C" w14:textId="4BB30321" w:rsidR="00263D7A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sym w:font="Wingdings" w:char="F0E0"/>
      </w:r>
      <w:r w:rsidRPr="004057F9">
        <w:rPr>
          <w:sz w:val="22"/>
          <w:szCs w:val="22"/>
        </w:rPr>
        <w:t xml:space="preserve"> </w:t>
      </w:r>
      <w:proofErr w:type="spellStart"/>
      <w:r w:rsidRPr="004057F9">
        <w:rPr>
          <w:sz w:val="22"/>
          <w:szCs w:val="22"/>
        </w:rPr>
        <w:t>Zbanowanie</w:t>
      </w:r>
      <w:proofErr w:type="spellEnd"/>
      <w:r w:rsidRPr="004057F9">
        <w:rPr>
          <w:sz w:val="22"/>
          <w:szCs w:val="22"/>
        </w:rPr>
        <w:t xml:space="preserve"> – usunięcie z grona znajomych, obserwujących itp.  </w:t>
      </w:r>
    </w:p>
    <w:p w14:paraId="3A4ADCAF" w14:textId="7A62780A" w:rsidR="00263D7A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sym w:font="Wingdings" w:char="F0E0"/>
      </w:r>
      <w:r w:rsidRPr="004057F9">
        <w:rPr>
          <w:sz w:val="22"/>
          <w:szCs w:val="22"/>
        </w:rPr>
        <w:t xml:space="preserve"> Identyfikacj</w:t>
      </w:r>
      <w:r w:rsidR="00BE41C5" w:rsidRPr="004057F9">
        <w:rPr>
          <w:sz w:val="22"/>
          <w:szCs w:val="22"/>
        </w:rPr>
        <w:t>a</w:t>
      </w:r>
      <w:r w:rsidRPr="004057F9">
        <w:rPr>
          <w:sz w:val="22"/>
          <w:szCs w:val="22"/>
        </w:rPr>
        <w:t xml:space="preserve"> trolla / </w:t>
      </w:r>
      <w:proofErr w:type="spellStart"/>
      <w:r w:rsidRPr="004057F9">
        <w:rPr>
          <w:sz w:val="22"/>
          <w:szCs w:val="22"/>
        </w:rPr>
        <w:t>hejtera</w:t>
      </w:r>
      <w:proofErr w:type="spellEnd"/>
      <w:r w:rsidRPr="004057F9">
        <w:rPr>
          <w:sz w:val="22"/>
          <w:szCs w:val="22"/>
        </w:rPr>
        <w:t xml:space="preserve"> – wskazanie </w:t>
      </w:r>
      <w:r w:rsidR="00814731" w:rsidRPr="004057F9">
        <w:rPr>
          <w:sz w:val="22"/>
          <w:szCs w:val="22"/>
        </w:rPr>
        <w:t xml:space="preserve">w wątku dyskusji, że mamy do czynienia z notorycznym </w:t>
      </w:r>
      <w:r w:rsidR="008E11F5" w:rsidRPr="004057F9">
        <w:rPr>
          <w:sz w:val="22"/>
          <w:szCs w:val="22"/>
        </w:rPr>
        <w:t xml:space="preserve">(płatnym?) </w:t>
      </w:r>
      <w:proofErr w:type="spellStart"/>
      <w:r w:rsidR="00814731" w:rsidRPr="004057F9">
        <w:rPr>
          <w:sz w:val="22"/>
          <w:szCs w:val="22"/>
        </w:rPr>
        <w:t>hejterem</w:t>
      </w:r>
      <w:proofErr w:type="spellEnd"/>
      <w:r w:rsidR="00814731" w:rsidRPr="004057F9">
        <w:rPr>
          <w:sz w:val="22"/>
          <w:szCs w:val="22"/>
        </w:rPr>
        <w:t xml:space="preserve"> / trollem, z przytoczeniem innych wpisów tego autora. Identyfikacja</w:t>
      </w:r>
      <w:r w:rsidR="008E11F5" w:rsidRPr="004057F9">
        <w:rPr>
          <w:sz w:val="22"/>
          <w:szCs w:val="22"/>
        </w:rPr>
        <w:t xml:space="preserve"> trolla z farmy trolli (powtarzające się wpisy z innych kont).</w:t>
      </w:r>
      <w:r w:rsidRPr="004057F9">
        <w:rPr>
          <w:sz w:val="22"/>
          <w:szCs w:val="22"/>
        </w:rPr>
        <w:t xml:space="preserve"> </w:t>
      </w:r>
    </w:p>
    <w:p w14:paraId="718FDFF9" w14:textId="5D2B39E3" w:rsidR="00263D7A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sym w:font="Wingdings" w:char="F0E0"/>
      </w:r>
      <w:r w:rsidRPr="004057F9">
        <w:rPr>
          <w:sz w:val="22"/>
          <w:szCs w:val="22"/>
        </w:rPr>
        <w:t xml:space="preserve"> Wyłączenie komentarzy</w:t>
      </w:r>
      <w:r w:rsidR="008E11F5" w:rsidRPr="004057F9">
        <w:rPr>
          <w:sz w:val="22"/>
          <w:szCs w:val="22"/>
        </w:rPr>
        <w:t xml:space="preserve">. </w:t>
      </w:r>
      <w:r w:rsidRPr="004057F9">
        <w:rPr>
          <w:sz w:val="22"/>
          <w:szCs w:val="22"/>
        </w:rPr>
        <w:t xml:space="preserve"> </w:t>
      </w:r>
    </w:p>
    <w:p w14:paraId="562B78E4" w14:textId="77777777" w:rsidR="008E11F5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sym w:font="Wingdings" w:char="F0E0"/>
      </w:r>
      <w:r w:rsidRPr="004057F9">
        <w:rPr>
          <w:sz w:val="22"/>
          <w:szCs w:val="22"/>
        </w:rPr>
        <w:t xml:space="preserve"> Zgłoszenie nadużycia</w:t>
      </w:r>
      <w:r w:rsidR="008E11F5" w:rsidRPr="004057F9">
        <w:rPr>
          <w:sz w:val="22"/>
          <w:szCs w:val="22"/>
        </w:rPr>
        <w:t xml:space="preserve"> do administracji serwisu.</w:t>
      </w:r>
    </w:p>
    <w:p w14:paraId="32D5BAF5" w14:textId="7ACE4BFF" w:rsidR="00263D7A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 </w:t>
      </w:r>
      <w:r w:rsidR="008E11F5" w:rsidRPr="004057F9">
        <w:rPr>
          <w:sz w:val="22"/>
          <w:szCs w:val="22"/>
        </w:rPr>
        <w:sym w:font="Wingdings" w:char="F0E0"/>
      </w:r>
      <w:r w:rsidR="008E11F5" w:rsidRPr="004057F9">
        <w:rPr>
          <w:sz w:val="22"/>
          <w:szCs w:val="22"/>
        </w:rPr>
        <w:t xml:space="preserve"> Usunięcie swojego wpisu </w:t>
      </w:r>
      <w:r w:rsidR="00E56587" w:rsidRPr="004057F9">
        <w:rPr>
          <w:sz w:val="22"/>
          <w:szCs w:val="22"/>
        </w:rPr>
        <w:t>–</w:t>
      </w:r>
      <w:r w:rsidR="008E11F5" w:rsidRPr="004057F9">
        <w:rPr>
          <w:sz w:val="22"/>
          <w:szCs w:val="22"/>
        </w:rPr>
        <w:t xml:space="preserve"> </w:t>
      </w:r>
      <w:r w:rsidR="00E56587" w:rsidRPr="004057F9">
        <w:rPr>
          <w:sz w:val="22"/>
          <w:szCs w:val="22"/>
        </w:rPr>
        <w:t xml:space="preserve">należy pamiętać, że może być on przechowywany w innych serwisach lub w formie </w:t>
      </w:r>
      <w:proofErr w:type="spellStart"/>
      <w:r w:rsidR="00E56587" w:rsidRPr="004057F9">
        <w:rPr>
          <w:sz w:val="22"/>
          <w:szCs w:val="22"/>
        </w:rPr>
        <w:t>screenshotu</w:t>
      </w:r>
      <w:proofErr w:type="spellEnd"/>
      <w:r w:rsidR="00E56587" w:rsidRPr="004057F9">
        <w:rPr>
          <w:sz w:val="22"/>
          <w:szCs w:val="22"/>
        </w:rPr>
        <w:t xml:space="preserve">. </w:t>
      </w:r>
    </w:p>
    <w:p w14:paraId="0D5989DB" w14:textId="37903889" w:rsidR="00263D7A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sym w:font="Wingdings" w:char="F0E0"/>
      </w:r>
      <w:r w:rsidRPr="004057F9">
        <w:rPr>
          <w:sz w:val="22"/>
          <w:szCs w:val="22"/>
        </w:rPr>
        <w:t xml:space="preserve"> Inaczej? </w:t>
      </w:r>
    </w:p>
    <w:p w14:paraId="3B9FFC0B" w14:textId="36C95C4B" w:rsidR="00041F09" w:rsidRPr="004057F9" w:rsidRDefault="00041F09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Nie definiujemy, w jakiej sieci społecznościowej ukazał się komunikat, więc pewne reakcje nie we wszystkich </w:t>
      </w:r>
      <w:r w:rsidR="00F440CC" w:rsidRPr="004057F9">
        <w:rPr>
          <w:sz w:val="22"/>
          <w:szCs w:val="22"/>
        </w:rPr>
        <w:t xml:space="preserve">sieciach </w:t>
      </w:r>
      <w:r w:rsidRPr="004057F9">
        <w:rPr>
          <w:sz w:val="22"/>
          <w:szCs w:val="22"/>
        </w:rPr>
        <w:t xml:space="preserve">mogą być technicznie możliwe (np. </w:t>
      </w:r>
      <w:proofErr w:type="spellStart"/>
      <w:r w:rsidRPr="004057F9">
        <w:rPr>
          <w:sz w:val="22"/>
          <w:szCs w:val="22"/>
        </w:rPr>
        <w:t>zbanowanie</w:t>
      </w:r>
      <w:proofErr w:type="spellEnd"/>
      <w:r w:rsidRPr="004057F9">
        <w:rPr>
          <w:sz w:val="22"/>
          <w:szCs w:val="22"/>
        </w:rPr>
        <w:t xml:space="preserve">, wyłączenie komentarzy). Nie jest to jednak istotne, chodzi bowiem o </w:t>
      </w:r>
      <w:proofErr w:type="spellStart"/>
      <w:r w:rsidR="00EF4BCD" w:rsidRPr="004057F9">
        <w:rPr>
          <w:sz w:val="22"/>
          <w:szCs w:val="22"/>
        </w:rPr>
        <w:t>przeświczenie</w:t>
      </w:r>
      <w:proofErr w:type="spellEnd"/>
      <w:r w:rsidR="00EF4BCD" w:rsidRPr="004057F9">
        <w:rPr>
          <w:sz w:val="22"/>
          <w:szCs w:val="22"/>
        </w:rPr>
        <w:t xml:space="preserve"> </w:t>
      </w:r>
      <w:r w:rsidRPr="004057F9">
        <w:rPr>
          <w:sz w:val="22"/>
          <w:szCs w:val="22"/>
        </w:rPr>
        <w:t xml:space="preserve">sposób reakcji. </w:t>
      </w:r>
    </w:p>
    <w:p w14:paraId="03950D1D" w14:textId="78962845" w:rsidR="00041F09" w:rsidRPr="004057F9" w:rsidRDefault="00041F09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Reakcje </w:t>
      </w:r>
      <w:r w:rsidR="00EF4BCD" w:rsidRPr="004057F9">
        <w:rPr>
          <w:sz w:val="22"/>
          <w:szCs w:val="22"/>
        </w:rPr>
        <w:t>należy</w:t>
      </w:r>
      <w:r w:rsidRPr="004057F9">
        <w:rPr>
          <w:sz w:val="22"/>
          <w:szCs w:val="22"/>
        </w:rPr>
        <w:t xml:space="preserve"> </w:t>
      </w:r>
      <w:r w:rsidR="00F440CC" w:rsidRPr="004057F9">
        <w:rPr>
          <w:sz w:val="22"/>
          <w:szCs w:val="22"/>
        </w:rPr>
        <w:t>sporządz</w:t>
      </w:r>
      <w:r w:rsidR="00EF4BCD" w:rsidRPr="004057F9">
        <w:rPr>
          <w:sz w:val="22"/>
          <w:szCs w:val="22"/>
        </w:rPr>
        <w:t>ić</w:t>
      </w:r>
      <w:r w:rsidR="00F440CC" w:rsidRPr="004057F9">
        <w:rPr>
          <w:sz w:val="22"/>
          <w:szCs w:val="22"/>
        </w:rPr>
        <w:t xml:space="preserve"> pisemnie</w:t>
      </w:r>
      <w:r w:rsidRPr="004057F9">
        <w:rPr>
          <w:sz w:val="22"/>
          <w:szCs w:val="22"/>
        </w:rPr>
        <w:t>. Jeżeli reakcją ma być odpowiedź</w:t>
      </w:r>
      <w:r w:rsidR="00BE41C5" w:rsidRPr="004057F9">
        <w:rPr>
          <w:sz w:val="22"/>
          <w:szCs w:val="22"/>
        </w:rPr>
        <w:t>,</w:t>
      </w:r>
      <w:r w:rsidRPr="004057F9">
        <w:rPr>
          <w:sz w:val="22"/>
          <w:szCs w:val="22"/>
        </w:rPr>
        <w:t xml:space="preserve"> to należy ją podać. </w:t>
      </w:r>
    </w:p>
    <w:p w14:paraId="1A38AA49" w14:textId="77777777" w:rsidR="00EE79A4" w:rsidRDefault="00EE79A4" w:rsidP="004057F9">
      <w:pPr>
        <w:spacing w:before="120" w:after="120"/>
        <w:outlineLvl w:val="1"/>
        <w:rPr>
          <w:b/>
          <w:sz w:val="22"/>
          <w:szCs w:val="22"/>
        </w:rPr>
      </w:pPr>
    </w:p>
    <w:p w14:paraId="0824C038" w14:textId="2F8B9DFC" w:rsidR="00041F09" w:rsidRPr="004057F9" w:rsidRDefault="00041F09" w:rsidP="004057F9">
      <w:pPr>
        <w:spacing w:before="120" w:after="120"/>
        <w:outlineLvl w:val="1"/>
        <w:rPr>
          <w:b/>
          <w:sz w:val="22"/>
          <w:szCs w:val="22"/>
        </w:rPr>
      </w:pPr>
      <w:r w:rsidRPr="004057F9">
        <w:rPr>
          <w:b/>
          <w:sz w:val="22"/>
          <w:szCs w:val="22"/>
        </w:rPr>
        <w:t xml:space="preserve">Faza </w:t>
      </w:r>
      <w:r w:rsidR="00EF4BCD" w:rsidRPr="004057F9">
        <w:rPr>
          <w:b/>
          <w:sz w:val="22"/>
          <w:szCs w:val="22"/>
        </w:rPr>
        <w:t>2</w:t>
      </w:r>
    </w:p>
    <w:p w14:paraId="04EEDE0B" w14:textId="4C5EDB00" w:rsidR="00041F09" w:rsidRPr="004057F9" w:rsidRDefault="00041F09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Wspólna ocena</w:t>
      </w:r>
      <w:r w:rsidR="00747608" w:rsidRPr="004057F9">
        <w:rPr>
          <w:sz w:val="22"/>
          <w:szCs w:val="22"/>
        </w:rPr>
        <w:t>,</w:t>
      </w:r>
      <w:r w:rsidRPr="004057F9">
        <w:rPr>
          <w:sz w:val="22"/>
          <w:szCs w:val="22"/>
        </w:rPr>
        <w:t xml:space="preserve"> czy reakcje były zgodne z zasadami s.c. i zasadami etyki </w:t>
      </w:r>
      <w:r w:rsidR="004F0D1B" w:rsidRPr="004057F9">
        <w:rPr>
          <w:sz w:val="22"/>
          <w:szCs w:val="22"/>
        </w:rPr>
        <w:t xml:space="preserve">korpusu </w:t>
      </w:r>
      <w:r w:rsidRPr="004057F9">
        <w:rPr>
          <w:sz w:val="22"/>
          <w:szCs w:val="22"/>
        </w:rPr>
        <w:t xml:space="preserve">s.c. </w:t>
      </w:r>
    </w:p>
    <w:p w14:paraId="5AA8538D" w14:textId="7B112B51" w:rsidR="004339E6" w:rsidRPr="004057F9" w:rsidRDefault="00041F09" w:rsidP="004057F9">
      <w:pPr>
        <w:spacing w:before="120" w:after="120"/>
        <w:rPr>
          <w:sz w:val="22"/>
          <w:szCs w:val="22"/>
        </w:rPr>
      </w:pPr>
      <w:r w:rsidRPr="004057F9">
        <w:rPr>
          <w:sz w:val="22"/>
          <w:szCs w:val="22"/>
        </w:rPr>
        <w:t xml:space="preserve">  </w:t>
      </w:r>
    </w:p>
    <w:p w14:paraId="17392C65" w14:textId="77777777" w:rsidR="004F0D1B" w:rsidRPr="004057F9" w:rsidRDefault="00172B71" w:rsidP="004057F9">
      <w:pPr>
        <w:spacing w:before="120" w:after="120"/>
        <w:rPr>
          <w:sz w:val="22"/>
          <w:szCs w:val="22"/>
        </w:rPr>
      </w:pPr>
      <w:r w:rsidRPr="004057F9">
        <w:rPr>
          <w:noProof/>
          <w:sz w:val="22"/>
          <w:szCs w:val="22"/>
          <w:lang w:eastAsia="pl-PL"/>
        </w:rPr>
        <w:drawing>
          <wp:inline distT="0" distB="0" distL="0" distR="0" wp14:anchorId="52DC1288" wp14:editId="52F47748">
            <wp:extent cx="4572396" cy="3429297"/>
            <wp:effectExtent l="0" t="0" r="0" b="0"/>
            <wp:docPr id="13" name="Obraz 13" descr="Tytuł slajdu: Gra symulacyjna" title="Zrzut ekranu prezentacji: Aktywność w internecie. Sieci społecznościowe, komentarze, blogi, własne stro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EC39AA" w14:textId="77EB4168" w:rsidR="00EA5C61" w:rsidRPr="004057F9" w:rsidRDefault="00EA5C61" w:rsidP="004057F9">
      <w:pPr>
        <w:spacing w:before="120" w:after="120"/>
        <w:rPr>
          <w:b/>
          <w:sz w:val="22"/>
          <w:szCs w:val="22"/>
        </w:rPr>
      </w:pPr>
      <w:r w:rsidRPr="004057F9">
        <w:rPr>
          <w:sz w:val="22"/>
          <w:szCs w:val="22"/>
        </w:rPr>
        <w:t>Zastanawiamy się, czy doświadczenia wyniesione z gry zmieniają nasze podejście do zasad aktywności określonych wcześniej</w:t>
      </w:r>
      <w:r w:rsidR="00BE41C5" w:rsidRPr="004057F9">
        <w:rPr>
          <w:sz w:val="22"/>
          <w:szCs w:val="22"/>
        </w:rPr>
        <w:t>.</w:t>
      </w:r>
    </w:p>
    <w:sectPr w:rsidR="00EA5C61" w:rsidRPr="004057F9" w:rsidSect="000F7E1E">
      <w:footerReference w:type="defaul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43F6E" w14:textId="77777777" w:rsidR="000F31A0" w:rsidRDefault="000F31A0" w:rsidP="00EE4218">
      <w:r>
        <w:separator/>
      </w:r>
    </w:p>
  </w:endnote>
  <w:endnote w:type="continuationSeparator" w:id="0">
    <w:p w14:paraId="75F245C4" w14:textId="77777777" w:rsidR="000F31A0" w:rsidRDefault="000F31A0" w:rsidP="00EE4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1450621"/>
      <w:docPartObj>
        <w:docPartGallery w:val="Page Numbers (Bottom of Page)"/>
        <w:docPartUnique/>
      </w:docPartObj>
    </w:sdtPr>
    <w:sdtEndPr/>
    <w:sdtContent>
      <w:p w14:paraId="4BACACD0" w14:textId="2FE111C1" w:rsidR="00EE4218" w:rsidRDefault="00EE42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A1C">
          <w:rPr>
            <w:noProof/>
          </w:rPr>
          <w:t>2</w:t>
        </w:r>
        <w:r>
          <w:fldChar w:fldCharType="end"/>
        </w:r>
      </w:p>
    </w:sdtContent>
  </w:sdt>
  <w:p w14:paraId="61C56154" w14:textId="77777777" w:rsidR="00EE4218" w:rsidRDefault="00EE42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99B17" w14:textId="77777777" w:rsidR="000F31A0" w:rsidRDefault="000F31A0" w:rsidP="00EE4218">
      <w:r>
        <w:separator/>
      </w:r>
    </w:p>
  </w:footnote>
  <w:footnote w:type="continuationSeparator" w:id="0">
    <w:p w14:paraId="6EDF15FC" w14:textId="77777777" w:rsidR="000F31A0" w:rsidRDefault="000F31A0" w:rsidP="00EE4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F0B3395"/>
    <w:multiLevelType w:val="hybridMultilevel"/>
    <w:tmpl w:val="0DEEBDAA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EC00E1"/>
    <w:multiLevelType w:val="hybridMultilevel"/>
    <w:tmpl w:val="F2F09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37B1D"/>
    <w:multiLevelType w:val="hybridMultilevel"/>
    <w:tmpl w:val="BFB03A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20"/>
  </w:num>
  <w:num w:numId="4">
    <w:abstractNumId w:val="1"/>
  </w:num>
  <w:num w:numId="5">
    <w:abstractNumId w:val="3"/>
  </w:num>
  <w:num w:numId="6">
    <w:abstractNumId w:val="13"/>
  </w:num>
  <w:num w:numId="7">
    <w:abstractNumId w:val="14"/>
  </w:num>
  <w:num w:numId="8">
    <w:abstractNumId w:val="17"/>
  </w:num>
  <w:num w:numId="9">
    <w:abstractNumId w:val="6"/>
  </w:num>
  <w:num w:numId="10">
    <w:abstractNumId w:val="12"/>
  </w:num>
  <w:num w:numId="11">
    <w:abstractNumId w:val="8"/>
  </w:num>
  <w:num w:numId="12">
    <w:abstractNumId w:val="7"/>
  </w:num>
  <w:num w:numId="13">
    <w:abstractNumId w:val="15"/>
  </w:num>
  <w:num w:numId="14">
    <w:abstractNumId w:val="16"/>
  </w:num>
  <w:num w:numId="15">
    <w:abstractNumId w:val="10"/>
  </w:num>
  <w:num w:numId="16">
    <w:abstractNumId w:val="9"/>
  </w:num>
  <w:num w:numId="17">
    <w:abstractNumId w:val="4"/>
  </w:num>
  <w:num w:numId="18">
    <w:abstractNumId w:val="0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6"/>
    <w:rsid w:val="0000674E"/>
    <w:rsid w:val="00021F30"/>
    <w:rsid w:val="00041F09"/>
    <w:rsid w:val="00053F75"/>
    <w:rsid w:val="00064DA8"/>
    <w:rsid w:val="00075E72"/>
    <w:rsid w:val="00082E6A"/>
    <w:rsid w:val="00091438"/>
    <w:rsid w:val="000C2208"/>
    <w:rsid w:val="000D1EED"/>
    <w:rsid w:val="000D5235"/>
    <w:rsid w:val="000F31A0"/>
    <w:rsid w:val="000F7E1E"/>
    <w:rsid w:val="001165FD"/>
    <w:rsid w:val="00150800"/>
    <w:rsid w:val="0015084E"/>
    <w:rsid w:val="001523FF"/>
    <w:rsid w:val="0015285F"/>
    <w:rsid w:val="00152EF7"/>
    <w:rsid w:val="00164AB3"/>
    <w:rsid w:val="001721B5"/>
    <w:rsid w:val="00172B71"/>
    <w:rsid w:val="00187F22"/>
    <w:rsid w:val="00190360"/>
    <w:rsid w:val="001C4352"/>
    <w:rsid w:val="00207663"/>
    <w:rsid w:val="00214A9D"/>
    <w:rsid w:val="00262C8A"/>
    <w:rsid w:val="00263D7A"/>
    <w:rsid w:val="00266A59"/>
    <w:rsid w:val="00270732"/>
    <w:rsid w:val="00271764"/>
    <w:rsid w:val="00272F8F"/>
    <w:rsid w:val="00282ED6"/>
    <w:rsid w:val="002A29A8"/>
    <w:rsid w:val="002A7E42"/>
    <w:rsid w:val="002B4629"/>
    <w:rsid w:val="002D3D56"/>
    <w:rsid w:val="002E66E4"/>
    <w:rsid w:val="002E68F8"/>
    <w:rsid w:val="002F2521"/>
    <w:rsid w:val="003675FC"/>
    <w:rsid w:val="003706FF"/>
    <w:rsid w:val="00372DB5"/>
    <w:rsid w:val="00385289"/>
    <w:rsid w:val="00393D2D"/>
    <w:rsid w:val="003B1E4B"/>
    <w:rsid w:val="003D5C0E"/>
    <w:rsid w:val="003E7AAD"/>
    <w:rsid w:val="003F7429"/>
    <w:rsid w:val="004057F9"/>
    <w:rsid w:val="004073D5"/>
    <w:rsid w:val="004339E6"/>
    <w:rsid w:val="004626F5"/>
    <w:rsid w:val="00481027"/>
    <w:rsid w:val="004978B6"/>
    <w:rsid w:val="004A3F2A"/>
    <w:rsid w:val="004B345F"/>
    <w:rsid w:val="004B6F57"/>
    <w:rsid w:val="004C61B6"/>
    <w:rsid w:val="004F0D1B"/>
    <w:rsid w:val="004F515E"/>
    <w:rsid w:val="00500F26"/>
    <w:rsid w:val="00505D91"/>
    <w:rsid w:val="00516609"/>
    <w:rsid w:val="00525181"/>
    <w:rsid w:val="00526E20"/>
    <w:rsid w:val="005371B8"/>
    <w:rsid w:val="00572A30"/>
    <w:rsid w:val="00572F77"/>
    <w:rsid w:val="00575389"/>
    <w:rsid w:val="005B2730"/>
    <w:rsid w:val="005C5950"/>
    <w:rsid w:val="005D04A5"/>
    <w:rsid w:val="005D0B7B"/>
    <w:rsid w:val="005D44C5"/>
    <w:rsid w:val="005D4563"/>
    <w:rsid w:val="005E53FB"/>
    <w:rsid w:val="005F01F3"/>
    <w:rsid w:val="005F7526"/>
    <w:rsid w:val="00601ED0"/>
    <w:rsid w:val="006049AC"/>
    <w:rsid w:val="00611E19"/>
    <w:rsid w:val="00622EFC"/>
    <w:rsid w:val="00635697"/>
    <w:rsid w:val="00644B62"/>
    <w:rsid w:val="0065092D"/>
    <w:rsid w:val="00650CF2"/>
    <w:rsid w:val="006526A7"/>
    <w:rsid w:val="006B44C1"/>
    <w:rsid w:val="006B5319"/>
    <w:rsid w:val="006C0448"/>
    <w:rsid w:val="006D6188"/>
    <w:rsid w:val="006E5945"/>
    <w:rsid w:val="006F3BF1"/>
    <w:rsid w:val="00710AC8"/>
    <w:rsid w:val="00747608"/>
    <w:rsid w:val="00767964"/>
    <w:rsid w:val="00777A1C"/>
    <w:rsid w:val="0078758A"/>
    <w:rsid w:val="007A0E45"/>
    <w:rsid w:val="007A2A10"/>
    <w:rsid w:val="007B1AE9"/>
    <w:rsid w:val="007B2F36"/>
    <w:rsid w:val="007C054A"/>
    <w:rsid w:val="007C36CB"/>
    <w:rsid w:val="007D2297"/>
    <w:rsid w:val="007F71F4"/>
    <w:rsid w:val="00800E2D"/>
    <w:rsid w:val="00802148"/>
    <w:rsid w:val="00803738"/>
    <w:rsid w:val="00811B53"/>
    <w:rsid w:val="00814731"/>
    <w:rsid w:val="00815213"/>
    <w:rsid w:val="00816A49"/>
    <w:rsid w:val="00855643"/>
    <w:rsid w:val="00862E4F"/>
    <w:rsid w:val="0087160D"/>
    <w:rsid w:val="0089643A"/>
    <w:rsid w:val="008A1D32"/>
    <w:rsid w:val="008D0675"/>
    <w:rsid w:val="008E11F5"/>
    <w:rsid w:val="00914830"/>
    <w:rsid w:val="00915931"/>
    <w:rsid w:val="00917F5E"/>
    <w:rsid w:val="00927285"/>
    <w:rsid w:val="00940B01"/>
    <w:rsid w:val="0094118B"/>
    <w:rsid w:val="009904A8"/>
    <w:rsid w:val="009970DD"/>
    <w:rsid w:val="009A1384"/>
    <w:rsid w:val="009A1A31"/>
    <w:rsid w:val="009B22A5"/>
    <w:rsid w:val="009C2AE4"/>
    <w:rsid w:val="009F5250"/>
    <w:rsid w:val="00A022C0"/>
    <w:rsid w:val="00A03671"/>
    <w:rsid w:val="00A03A1B"/>
    <w:rsid w:val="00A064D4"/>
    <w:rsid w:val="00A16C35"/>
    <w:rsid w:val="00A22F30"/>
    <w:rsid w:val="00A51546"/>
    <w:rsid w:val="00A51A7C"/>
    <w:rsid w:val="00A629C5"/>
    <w:rsid w:val="00A73EB0"/>
    <w:rsid w:val="00A8705E"/>
    <w:rsid w:val="00A963E2"/>
    <w:rsid w:val="00AA4CA9"/>
    <w:rsid w:val="00AA7471"/>
    <w:rsid w:val="00AB2E91"/>
    <w:rsid w:val="00AB72BA"/>
    <w:rsid w:val="00AC1D91"/>
    <w:rsid w:val="00AC2196"/>
    <w:rsid w:val="00AD1151"/>
    <w:rsid w:val="00AE06DE"/>
    <w:rsid w:val="00B066A1"/>
    <w:rsid w:val="00B15EA2"/>
    <w:rsid w:val="00B27F8B"/>
    <w:rsid w:val="00B44CEE"/>
    <w:rsid w:val="00B53A47"/>
    <w:rsid w:val="00B5768C"/>
    <w:rsid w:val="00B67FCA"/>
    <w:rsid w:val="00B801EB"/>
    <w:rsid w:val="00B85132"/>
    <w:rsid w:val="00BA771C"/>
    <w:rsid w:val="00BB305D"/>
    <w:rsid w:val="00BB6195"/>
    <w:rsid w:val="00BD6458"/>
    <w:rsid w:val="00BD6AD6"/>
    <w:rsid w:val="00BE41C5"/>
    <w:rsid w:val="00C02D2D"/>
    <w:rsid w:val="00C05812"/>
    <w:rsid w:val="00C37E46"/>
    <w:rsid w:val="00C4545D"/>
    <w:rsid w:val="00C50578"/>
    <w:rsid w:val="00C5424F"/>
    <w:rsid w:val="00C6237A"/>
    <w:rsid w:val="00C71782"/>
    <w:rsid w:val="00C82E0B"/>
    <w:rsid w:val="00C96108"/>
    <w:rsid w:val="00CA2ACC"/>
    <w:rsid w:val="00CA7B87"/>
    <w:rsid w:val="00CB4499"/>
    <w:rsid w:val="00CB5ED6"/>
    <w:rsid w:val="00CB681A"/>
    <w:rsid w:val="00CC0265"/>
    <w:rsid w:val="00CC5C2F"/>
    <w:rsid w:val="00CE3843"/>
    <w:rsid w:val="00CE3C86"/>
    <w:rsid w:val="00CE571B"/>
    <w:rsid w:val="00CE5A59"/>
    <w:rsid w:val="00D07C50"/>
    <w:rsid w:val="00D20A99"/>
    <w:rsid w:val="00D40E5A"/>
    <w:rsid w:val="00D42C5B"/>
    <w:rsid w:val="00D5625C"/>
    <w:rsid w:val="00D608C1"/>
    <w:rsid w:val="00D609FA"/>
    <w:rsid w:val="00D82AA7"/>
    <w:rsid w:val="00DA5248"/>
    <w:rsid w:val="00DB3562"/>
    <w:rsid w:val="00DB6106"/>
    <w:rsid w:val="00DC0142"/>
    <w:rsid w:val="00DC1EB3"/>
    <w:rsid w:val="00DD1505"/>
    <w:rsid w:val="00DD77C8"/>
    <w:rsid w:val="00DD7F3F"/>
    <w:rsid w:val="00DF5EFF"/>
    <w:rsid w:val="00DF7CE2"/>
    <w:rsid w:val="00E045B6"/>
    <w:rsid w:val="00E07DA8"/>
    <w:rsid w:val="00E07FBF"/>
    <w:rsid w:val="00E23ACD"/>
    <w:rsid w:val="00E47FEC"/>
    <w:rsid w:val="00E53D95"/>
    <w:rsid w:val="00E56587"/>
    <w:rsid w:val="00E57502"/>
    <w:rsid w:val="00E57E8D"/>
    <w:rsid w:val="00E644F1"/>
    <w:rsid w:val="00E756CA"/>
    <w:rsid w:val="00E821BD"/>
    <w:rsid w:val="00E84486"/>
    <w:rsid w:val="00E9651A"/>
    <w:rsid w:val="00EA0EBB"/>
    <w:rsid w:val="00EA5C61"/>
    <w:rsid w:val="00EB643D"/>
    <w:rsid w:val="00EC7854"/>
    <w:rsid w:val="00EE0839"/>
    <w:rsid w:val="00EE4218"/>
    <w:rsid w:val="00EE4B94"/>
    <w:rsid w:val="00EE6BC6"/>
    <w:rsid w:val="00EE79A4"/>
    <w:rsid w:val="00EF4BCD"/>
    <w:rsid w:val="00EF631D"/>
    <w:rsid w:val="00F2310E"/>
    <w:rsid w:val="00F27DFE"/>
    <w:rsid w:val="00F440CC"/>
    <w:rsid w:val="00F45D18"/>
    <w:rsid w:val="00F47294"/>
    <w:rsid w:val="00F71422"/>
    <w:rsid w:val="00F86BF8"/>
    <w:rsid w:val="00F90506"/>
    <w:rsid w:val="00FA1C1B"/>
    <w:rsid w:val="00FB3F7F"/>
    <w:rsid w:val="00FE02EE"/>
    <w:rsid w:val="00FE0BD4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2B96ADC6-7281-4EED-9A24-2C0801E6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4218"/>
  </w:style>
  <w:style w:type="paragraph" w:styleId="Stopka">
    <w:name w:val="footer"/>
    <w:basedOn w:val="Normalny"/>
    <w:link w:val="Stopka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5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D4994-BC7A-46CF-933C-5A3487616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857</Words>
  <Characters>5145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Banaś Krzysztof</cp:lastModifiedBy>
  <cp:revision>5</cp:revision>
  <dcterms:created xsi:type="dcterms:W3CDTF">2017-11-24T00:00:00Z</dcterms:created>
  <dcterms:modified xsi:type="dcterms:W3CDTF">2023-07-14T11:48:00Z</dcterms:modified>
</cp:coreProperties>
</file>